
<file path=[Content_Types].xml><?xml version="1.0" encoding="utf-8"?>
<Types xmlns="http://schemas.openxmlformats.org/package/2006/content-types">
  <Default Extension="png" ContentType="image/png"/>
  <Default Extension="jpeg" ContentType="image/jpe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5C3" w:rsidRPr="00AB6D96" w:rsidRDefault="00E17B6A" w:rsidP="009C1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  <w:t>РАБОТА</w:t>
      </w:r>
      <w:r w:rsidR="009C15C3" w:rsidRPr="00D5157A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  <w:t xml:space="preserve"> ОТДЕЛА ПО  КИНОИСКУССТВУ</w:t>
      </w:r>
    </w:p>
    <w:p w:rsidR="009C15C3" w:rsidRPr="00AB6D96" w:rsidRDefault="009C15C3" w:rsidP="009C1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C15C3" w:rsidRPr="00AB6D96" w:rsidRDefault="009C15C3" w:rsidP="009C1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AB6D96">
        <w:rPr>
          <w:rFonts w:ascii="Times New Roman" w:eastAsia="Times New Roman" w:hAnsi="Times New Roman" w:cs="Times New Roman"/>
          <w:b/>
          <w:bCs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2456597" cy="1801792"/>
            <wp:effectExtent l="0" t="0" r="1270" b="8255"/>
            <wp:docPr id="193" name="Рисунок 193" descr="C:\Users\USER\Desktop\HyDBa_IlA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HyDBa_IlAD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698" cy="1837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5C3" w:rsidRPr="00AB6D96" w:rsidRDefault="009C15C3" w:rsidP="009C15C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C15C3" w:rsidRPr="00AB6D96" w:rsidRDefault="009C15C3" w:rsidP="009C15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B6D9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 2007 года функции </w:t>
      </w:r>
      <w:proofErr w:type="gramStart"/>
      <w:r w:rsidRPr="00AB6D96">
        <w:rPr>
          <w:rFonts w:ascii="Times New Roman" w:eastAsia="Arial Unicode MS" w:hAnsi="Times New Roman" w:cs="Times New Roman"/>
          <w:sz w:val="24"/>
          <w:szCs w:val="24"/>
          <w:lang w:eastAsia="ru-RU"/>
        </w:rPr>
        <w:t>регионального центра киноискусства, реализующего политику по сохранению и развитию кинематографии на территории Костромской области осуществляет</w:t>
      </w:r>
      <w:proofErr w:type="gramEnd"/>
      <w:r w:rsidRPr="00AB6D9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ОГБУК «Областной Дом народного творчества им. Иосифа Кобзона». С 2011 г. между нашим учреждением, органами управления культуры муниципальных образований Костромской области, иными учреждениями, осуществляющими кинообслуживание населения заключены Соглашения о сотрудничестве в сфере народного художественного творчества и культурно – досуговой деятельности, направленные, в том числе, на решение вопросов методического обеспечения и развития кинематографии. </w:t>
      </w:r>
    </w:p>
    <w:p w:rsidR="009C15C3" w:rsidRPr="00AB6D96" w:rsidRDefault="009C15C3" w:rsidP="009C15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9C15C3" w:rsidRPr="00AB6D96" w:rsidRDefault="009C15C3" w:rsidP="009C15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9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194" name="Диаграмма 19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C15C3" w:rsidRPr="00AB6D96" w:rsidRDefault="009C15C3" w:rsidP="009C15C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C15C3" w:rsidRPr="00AB6D96" w:rsidRDefault="009C15C3" w:rsidP="009C15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B6D9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Всего в 2022 году  в Костромской области работало 210 точек организации кинопоказа и 11 кинозалов в 10 муниципальных образованиях, открытых при поддержке Министерства культуры РФ и Фонда кино.  Число кинопоказов всей сети киноискусства в 2022 г. составило 21798 сеансов, которые посетило 427743 зрителя.  </w:t>
      </w:r>
      <w:r w:rsidRPr="00AB6D96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</w:p>
    <w:p w:rsidR="009C15C3" w:rsidRPr="00AB6D96" w:rsidRDefault="009C15C3" w:rsidP="009C15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Костромской областной кинофонд насчитывает более 2000 экземпляров фильмокопий советских, российских и зарубежных фильмов на кинопленке 35мм. и на носителях в DVD и видео формате. В рамках формирования репертуара </w:t>
      </w:r>
      <w:proofErr w:type="spellStart"/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киноточек</w:t>
      </w:r>
      <w:proofErr w:type="spellEnd"/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Областным Домом народного творчества им. Иосифа Кобзона с начала года для бесплатного кинообслуживания населения записано и передано 1500 DVD – дисков (комплекты фильмов к государственным праздникам, памятным датам России, праздникам народного календаря). Фильмы передавались также на электронных носителях. Муниципальные образования обеспечены репертуаром фильмов на текущий год.  Методисты отдела не только предоставляют </w:t>
      </w:r>
      <w:proofErr w:type="spellStart"/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киноточкам</w:t>
      </w:r>
      <w:proofErr w:type="spellEnd"/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фильмы, но и предоставляют для работы примерные репертуарные планы – в которых указаны фильмы в соответствии с календарем государственным праздников, юбилейных дат выдающихся актеров и </w:t>
      </w:r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режиссеров. </w:t>
      </w:r>
    </w:p>
    <w:p w:rsidR="009C15C3" w:rsidRPr="00AB6D96" w:rsidRDefault="009C15C3" w:rsidP="009C15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Большое внимание при формировании репертуара </w:t>
      </w:r>
      <w:proofErr w:type="spellStart"/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киноточек</w:t>
      </w:r>
      <w:proofErr w:type="spellEnd"/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уделяется фильмам, ставшим общественным достоянием. Всего более 5000 картин в т.ч. </w:t>
      </w:r>
      <w:r w:rsidRPr="00AB6D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зарубежных кинокартин более 4000единиц, список размещен на портале "</w:t>
      </w:r>
      <w:proofErr w:type="spellStart"/>
      <w:r w:rsidRPr="00AB6D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Культура.рф</w:t>
      </w:r>
      <w:proofErr w:type="spellEnd"/>
      <w:r w:rsidRPr="00AB6D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" в разделе "Кино" - "Классика зарубежного кино", список российских фильмов более 1200 картин, перешедших в общественное достояние, снятых до 1953 года находится на сайте Министерства культуры РФ.</w:t>
      </w:r>
    </w:p>
    <w:p w:rsidR="009C15C3" w:rsidRPr="00AB6D96" w:rsidRDefault="009C15C3" w:rsidP="009C15C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 РФ В.В. Путин подписал Федеральный закон от 29 июля 2017 года № 230-ФЗ, согласно которому в России допускаются некоммерческие показы отечественных фильмов созданных на территории, относившейся к Российской империи или СССР, в пределах Государственной границы РФ и ставших общественным достоянием без получения прокатного удостоверения. Музеи, выставочные залы, дома и дворцы культуры, клубы, парки культуры и отдыха, библиотеки, архивы, а также научные или образовательные организации могут теперь демонстрировать киноленты без специальных разрешений на показ. Закон несомненно действует во благо развития киносети и на территории нашего региона. </w:t>
      </w:r>
    </w:p>
    <w:p w:rsidR="009C15C3" w:rsidRPr="00AB6D96" w:rsidRDefault="009C15C3" w:rsidP="009C15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B6D9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Всего в  2022 году в Костромской области работало 210 точек </w:t>
      </w:r>
      <w:proofErr w:type="gramStart"/>
      <w:r w:rsidRPr="00AB6D96">
        <w:rPr>
          <w:rFonts w:ascii="Times New Roman" w:eastAsia="Arial Unicode MS" w:hAnsi="Times New Roman" w:cs="Times New Roman"/>
          <w:sz w:val="24"/>
          <w:szCs w:val="24"/>
          <w:lang w:eastAsia="ru-RU"/>
        </w:rPr>
        <w:t>организации</w:t>
      </w:r>
      <w:proofErr w:type="gramEnd"/>
      <w:r w:rsidRPr="00AB6D9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кинопоказа на </w:t>
      </w:r>
      <w:proofErr w:type="gramStart"/>
      <w:r w:rsidRPr="00AB6D96">
        <w:rPr>
          <w:rFonts w:ascii="Times New Roman" w:eastAsia="Arial Unicode MS" w:hAnsi="Times New Roman" w:cs="Times New Roman"/>
          <w:sz w:val="24"/>
          <w:szCs w:val="24"/>
          <w:lang w:eastAsia="ru-RU"/>
        </w:rPr>
        <w:t>которых</w:t>
      </w:r>
      <w:proofErr w:type="gramEnd"/>
      <w:r w:rsidRPr="00AB6D9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осуществлен показ 15753 сеансов. Сеансы  посетил 383202 зрителя.  На точках организации кинопоказа состоялось также 416 кинопоказов публицистических и хроникальных фильмов костромских телекомпаний, переданных в МО от </w:t>
      </w:r>
      <w:r w:rsidRPr="00E94DC8">
        <w:rPr>
          <w:rFonts w:ascii="Times New Roman" w:hAnsi="Times New Roman" w:cs="Times New Roman"/>
          <w:sz w:val="24"/>
          <w:szCs w:val="24"/>
        </w:rPr>
        <w:t>ОГБУК «Областного Дома народного творчества им. Иосифа Кобзона»</w:t>
      </w:r>
      <w:r w:rsidRPr="00AB6D9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753F2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которые посетило 6664 </w:t>
      </w:r>
      <w:proofErr w:type="spellStart"/>
      <w:r w:rsidRPr="00753F22">
        <w:rPr>
          <w:rFonts w:ascii="Times New Roman" w:eastAsia="Arial Unicode MS" w:hAnsi="Times New Roman" w:cs="Times New Roman"/>
          <w:sz w:val="24"/>
          <w:szCs w:val="24"/>
          <w:lang w:eastAsia="ru-RU"/>
        </w:rPr>
        <w:t>зрителея</w:t>
      </w:r>
      <w:proofErr w:type="spellEnd"/>
      <w:r w:rsidRPr="00753F22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9C15C3" w:rsidRPr="00AB6D96" w:rsidRDefault="009C15C3" w:rsidP="009C15C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>В г. Галич два кинозала не работали весь год –кинотеатр возобновит работу в 2023 году.</w:t>
      </w:r>
    </w:p>
    <w:p w:rsidR="009C15C3" w:rsidRPr="00AB6D96" w:rsidRDefault="009C15C3" w:rsidP="009C1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переоборудованных в рамках конкурса Фонда кино (</w:t>
      </w:r>
      <w:proofErr w:type="spellStart"/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грантовых</w:t>
      </w:r>
      <w:proofErr w:type="spellEnd"/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кинотеатрах  Костромской области за 2022 год состоялось 6045 кинопоказов, которые посетили 44541 зритель. </w:t>
      </w:r>
    </w:p>
    <w:p w:rsidR="009C15C3" w:rsidRPr="00AB6D96" w:rsidRDefault="009C15C3" w:rsidP="009C15C3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9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данный момент порядка 80% репертуара отечественных кинотеатров занимает российское кино. Соответственно, оно доминирует в прокате. </w:t>
      </w:r>
    </w:p>
    <w:p w:rsidR="009C15C3" w:rsidRPr="00AB6D96" w:rsidRDefault="009C15C3" w:rsidP="009C15C3">
      <w:pPr>
        <w:shd w:val="clear" w:color="auto" w:fill="FFFFFF"/>
        <w:spacing w:after="0" w:line="28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Положительно на ситуацию повлиял только проект Пушкинская карта, из-за него приток посетителей составил  около 30%. Костромская область является активным участником программы «Пушкинская карта». На 31 декабря 2022 года все кинотеатры участниками проект Пушкинская карта. </w:t>
      </w:r>
    </w:p>
    <w:p w:rsidR="009C15C3" w:rsidRPr="00AB6D96" w:rsidRDefault="009C15C3" w:rsidP="009C15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D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ПОПОЛНЕНИЕ ОБЛАСТНОГО КИНОФОНДА</w:t>
      </w:r>
    </w:p>
    <w:p w:rsidR="009C15C3" w:rsidRPr="00AB6D96" w:rsidRDefault="009C15C3" w:rsidP="009C15C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ОГБУК «Областной Дом народного творчества им. Иосифа Кобзона» уделяет большое внимание привлечению в репертуар </w:t>
      </w:r>
      <w:proofErr w:type="spellStart"/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киноточек</w:t>
      </w:r>
      <w:proofErr w:type="spellEnd"/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новых отечественных фильмов в рамках проводимых в регионах РФ кинофестивалей, по условиям таких договоров и соглашений фильмы конкурсных программ передаются на публичный показ в регион на время проведения фестивальных мероприятий бесплатно.</w:t>
      </w:r>
    </w:p>
    <w:p w:rsidR="009C15C3" w:rsidRPr="00AB6D96" w:rsidRDefault="009C15C3" w:rsidP="009C15C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9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 году были проведены следующие кинофестивали:</w:t>
      </w:r>
    </w:p>
    <w:p w:rsidR="009C15C3" w:rsidRPr="00AB6D96" w:rsidRDefault="009C15C3" w:rsidP="009C15C3">
      <w:pPr>
        <w:numPr>
          <w:ilvl w:val="0"/>
          <w:numId w:val="23"/>
        </w:numPr>
        <w:spacing w:after="0" w:line="240" w:lineRule="auto"/>
        <w:ind w:left="42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B6D9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Всероссийская акция «НОЧЬ КИНО 2022»</w:t>
      </w:r>
    </w:p>
    <w:p w:rsidR="009C15C3" w:rsidRPr="00AB6D96" w:rsidRDefault="009C15C3" w:rsidP="009C15C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>28 августа 2022 года во всех регионах Российской Федерации прошли кинопоказы в рамках шестой Всероссийской акции «Ночь кино». Всего в Костромской области было организовано 77 официальных площадок по проведению акции. В программу показов вошли три российские картины 2021 и 2022 годов: «Чемпион мира» (</w:t>
      </w:r>
      <w:proofErr w:type="spellStart"/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</w:t>
      </w:r>
      <w:proofErr w:type="spellEnd"/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>. Алексей Сидоров), «Пара из будущего» (</w:t>
      </w:r>
      <w:proofErr w:type="spellStart"/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</w:t>
      </w:r>
      <w:proofErr w:type="spellEnd"/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>. Алексей Нужный), «Последний Богатырь: Посланник Тьмы» (</w:t>
      </w:r>
      <w:proofErr w:type="spellStart"/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</w:t>
      </w:r>
      <w:proofErr w:type="spellEnd"/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Дмитрий Дьяченко).  Всего на территории Костромской области приняли участие в акции более 7866 человек. </w:t>
      </w:r>
    </w:p>
    <w:p w:rsidR="009C15C3" w:rsidRPr="00AB6D96" w:rsidRDefault="009C15C3" w:rsidP="009C15C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D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 Международном фестивале детского и семейного кино «Ноль Плюс»</w:t>
      </w:r>
    </w:p>
    <w:p w:rsidR="009C15C3" w:rsidRPr="00AB6D96" w:rsidRDefault="009C15C3" w:rsidP="00FA11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14 октября в Костромской области состоялся IX Международный фестиваль детского и семейного кино «Ноль Плюс», направленный на популяризацию кино и анимации, транслирующих общечеловеческие духовно-нравственные ценности: семьи, добра, дружбы, любви, природы, поступков, труда, творчества, природы и культуры. Кинопоказы в рамках фестиваля проходили в 36 КДУ Костромской области. Общее количество посетителей в Костромской области – 1143 человек, количество показов – 66. </w:t>
      </w:r>
    </w:p>
    <w:p w:rsidR="009C15C3" w:rsidRPr="00AB6D96" w:rsidRDefault="009C15C3" w:rsidP="00FA112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6D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3) </w:t>
      </w:r>
      <w:r w:rsidRPr="00AB6D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III Городецкий кинофестиваль им. св. Александра Невского </w:t>
      </w:r>
    </w:p>
    <w:p w:rsidR="009C15C3" w:rsidRPr="00AB6D96" w:rsidRDefault="00FA1120" w:rsidP="00FA112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C15C3" w:rsidRPr="00AB6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 октября в Областном Доме народного творчества им. Иосифа Кобзона прошел показ лучших короткометражных фильмов в рамках III Городецкого кинофестиваля им. св. Александра Невского. Из года в год фестиваль популяризирует традиционные семейные ценности, помогает людям следовать духовным и нравственным ориентирам, бережно передаваемым нашим народом </w:t>
      </w:r>
      <w:r w:rsidR="009C15C3" w:rsidRPr="00AB6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 поколения в поколение. В рамках конкурсной программы были представлены лучшие работы разнообразных жанровых направлений, ориентированных на широкую зрительскую аудиторию.</w:t>
      </w:r>
    </w:p>
    <w:p w:rsidR="009C15C3" w:rsidRPr="00AB6D96" w:rsidRDefault="009C15C3" w:rsidP="009C15C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кинофестиваля было организовано несколько точек для показа в Костромской области – в г. Шарье, </w:t>
      </w:r>
      <w:proofErr w:type="spellStart"/>
      <w:r w:rsidRPr="00AB6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Вохомском</w:t>
      </w:r>
      <w:proofErr w:type="spellEnd"/>
      <w:r w:rsidRPr="00AB6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AB6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Сусанинском</w:t>
      </w:r>
      <w:proofErr w:type="spellEnd"/>
      <w:r w:rsidRPr="00AB6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муниципальных </w:t>
      </w:r>
      <w:proofErr w:type="spellStart"/>
      <w:r w:rsidRPr="00AB6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районах</w:t>
      </w:r>
      <w:proofErr w:type="gramStart"/>
      <w:r w:rsidRPr="00AB6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Pr="00AB6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</w:t>
      </w:r>
      <w:proofErr w:type="spellEnd"/>
      <w:r w:rsidRPr="00AB6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Костромской области состоялось 11 кинопоказов, их посетило 188 человек.  </w:t>
      </w:r>
    </w:p>
    <w:p w:rsidR="009C15C3" w:rsidRPr="00AB6D96" w:rsidRDefault="009C15C3" w:rsidP="009C15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D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4) 27-й открытый российский фестиваль анимационного кино «Открытая премьера»</w:t>
      </w:r>
    </w:p>
    <w:p w:rsidR="009C15C3" w:rsidRPr="00AB6D96" w:rsidRDefault="009C15C3" w:rsidP="009C15C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 16 по 21 марта 2022 года </w:t>
      </w:r>
      <w:r w:rsidRPr="00E94DC8">
        <w:rPr>
          <w:rFonts w:ascii="Times New Roman" w:hAnsi="Times New Roman" w:cs="Times New Roman"/>
          <w:sz w:val="24"/>
          <w:szCs w:val="24"/>
        </w:rPr>
        <w:t>ОГБУК «Областно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E94DC8">
        <w:rPr>
          <w:rFonts w:ascii="Times New Roman" w:hAnsi="Times New Roman" w:cs="Times New Roman"/>
          <w:sz w:val="24"/>
          <w:szCs w:val="24"/>
        </w:rPr>
        <w:t xml:space="preserve"> Дом народного творчества им. Иосифа Кобзона»</w:t>
      </w:r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принял участие в 27-м Открытом российском фестивале анимационного кино. В рамках фестиваля в муниципальные образования Костромской области на безвозмездной основе было предоставлено 6 программ, в них - 47 мультипликационных фильмов молодых режиссеров – аниматоров, для бесплатной демонстрации в точках организации кинопоказов.  Всего в фестивале приняло участие 1032 человека, состоялось 62 показа.   </w:t>
      </w:r>
    </w:p>
    <w:p w:rsidR="009C15C3" w:rsidRPr="00AB6D96" w:rsidRDefault="009C15C3" w:rsidP="009C15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D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5) Фестиваль уличного кино</w:t>
      </w:r>
    </w:p>
    <w:p w:rsidR="009C15C3" w:rsidRPr="00AB6D96" w:rsidRDefault="009C15C3" w:rsidP="009C15C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Костромской области с 14 июня по 11 августа 2022 года проходил фестиваль уличного кино. Всего было организовано 38 официальных площадок. Сеансы проходили в домах культуры, библиотеках, молодежных центрах. В конкурсную программу Фестиваля вошли короткометражные фильмы молодых российских авторов, снятые в прошедшем календарном году. На 38 кинопоказах в муниципальных образованиях Костромской области присутствовало 1714 человек. </w:t>
      </w:r>
    </w:p>
    <w:p w:rsidR="009C15C3" w:rsidRPr="00AB6D96" w:rsidRDefault="009C15C3" w:rsidP="009C15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D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6) Всероссийская акция «День короткометражного кино 2022»</w:t>
      </w:r>
    </w:p>
    <w:p w:rsidR="009C15C3" w:rsidRPr="00AB6D96" w:rsidRDefault="009C15C3" w:rsidP="009C1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декабре 2022 года в Костромской области в очередной раз прошёл международный фестиваль «День короткометражного кино». В рамках эха фестиваля зрителям демонстрировалась анимационная программа от молодых режиссёров России. Это такие мультфильмы как «Весёлый калейдоскоп – 2» Рима </w:t>
      </w:r>
      <w:proofErr w:type="spellStart"/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Шарафутдинова</w:t>
      </w:r>
      <w:proofErr w:type="spellEnd"/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proofErr w:type="spellStart"/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Голубые</w:t>
      </w:r>
      <w:proofErr w:type="spellEnd"/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штаны» Алексея </w:t>
      </w:r>
      <w:proofErr w:type="spellStart"/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Караева</w:t>
      </w:r>
      <w:proofErr w:type="spellEnd"/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«Дикие соседи» Дарьи Зиминой, «Мамина пуговка» Анны </w:t>
      </w:r>
      <w:proofErr w:type="spellStart"/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Крицкой</w:t>
      </w:r>
      <w:proofErr w:type="spellEnd"/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«Мой </w:t>
      </w:r>
      <w:proofErr w:type="spellStart"/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комбез</w:t>
      </w:r>
      <w:proofErr w:type="spellEnd"/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Марии Железновой, «О, </w:t>
      </w:r>
      <w:proofErr w:type="spellStart"/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нееет</w:t>
      </w:r>
      <w:proofErr w:type="spellEnd"/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!» Ивана Максимова. </w:t>
      </w:r>
    </w:p>
    <w:p w:rsidR="009C15C3" w:rsidRPr="00AB6D96" w:rsidRDefault="009C15C3" w:rsidP="009C15C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по области прошло 92 показа для 827 зрителей. </w:t>
      </w:r>
    </w:p>
    <w:p w:rsidR="009C15C3" w:rsidRPr="00AB6D96" w:rsidRDefault="009C15C3" w:rsidP="009C15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D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7) Благотворительный </w:t>
      </w:r>
      <w:proofErr w:type="spellStart"/>
      <w:r w:rsidRPr="00AB6D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кинофорум</w:t>
      </w:r>
      <w:proofErr w:type="spellEnd"/>
      <w:r w:rsidRPr="00AB6D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«Детский </w:t>
      </w:r>
      <w:proofErr w:type="spellStart"/>
      <w:r w:rsidRPr="00AB6D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КиноМай</w:t>
      </w:r>
      <w:proofErr w:type="spellEnd"/>
      <w:r w:rsidRPr="00AB6D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9C15C3" w:rsidRPr="00AB6D96" w:rsidRDefault="009C15C3" w:rsidP="009C15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8 по 11 сентября в Костромской области проходил благотворительный </w:t>
      </w:r>
      <w:proofErr w:type="spellStart"/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кинофорум</w:t>
      </w:r>
      <w:proofErr w:type="spellEnd"/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«Детский </w:t>
      </w:r>
      <w:proofErr w:type="spellStart"/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КиноМай</w:t>
      </w:r>
      <w:proofErr w:type="spellEnd"/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Костроме». В рамках кинофорума в разных городах страны организуются бесплатные благотворительные показы лучших российских кино- и мультипликационных фильмов, созданных для детей и юношества, включая премьерные ленты. Юных костромичей ждали творческие встречи, мастер-классы, концерты и благотворительные показы российских фильмов для детей и юношества, которые проходили в Костроме и в Костромской области: Галиче, Макарьеве, Нерехте.</w:t>
      </w:r>
      <w:r w:rsidRPr="00AB6D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показах в нашем учреждении присутствовало 540 человек.</w:t>
      </w:r>
    </w:p>
    <w:p w:rsidR="009C15C3" w:rsidRPr="00AB6D96" w:rsidRDefault="009C15C3" w:rsidP="009C15C3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</w:pPr>
      <w:r w:rsidRPr="00AB6D96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>РАБОТА КИНОТЕАТРА «ЦЕНТРАЛЬНЫЙ»</w:t>
      </w:r>
    </w:p>
    <w:p w:rsidR="009C15C3" w:rsidRPr="00AB6D96" w:rsidRDefault="009C15C3" w:rsidP="009C15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2018 году Федеральным фондом социальной и экономической поддержки кинематографии Министерства культуры РФ была поддержана заявка Областного Дома народного творчества в конкурсе на выделение средств–субсидий организациям, осуществляющим кинопоказ в населенных пунктах Российской Федерации с количеством жителей от 100 до 500 тысяч человек. </w:t>
      </w:r>
      <w:r w:rsidRPr="00AB6D96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 xml:space="preserve">Кинотеатр «Центральный» был оснащен современным цифровым кинооборудованием, </w:t>
      </w:r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формата 3</w:t>
      </w:r>
      <w:r w:rsidRPr="00AB6D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зале установлены новые удобные кресла.</w:t>
      </w:r>
    </w:p>
    <w:p w:rsidR="009C15C3" w:rsidRPr="00AB6D96" w:rsidRDefault="009C15C3" w:rsidP="009C15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</w:pPr>
      <w:r w:rsidRPr="00AB6D96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 xml:space="preserve">Кинотеатр  подключен к системе единый </w:t>
      </w:r>
      <w:proofErr w:type="spellStart"/>
      <w:r w:rsidRPr="00AB6D96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кинобилет</w:t>
      </w:r>
      <w:proofErr w:type="spellEnd"/>
      <w:r w:rsidRPr="00AB6D96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, данные о продаже билетов поступают на сервер Единой информационной системы сведений о показах фильмов, где они Государственным информационно-вычислительным центром автоматически формируются и вносятся в состав целевого показателя национального проекта «Культура» «увеличение количества зрителей национальных фильмов на 5%».</w:t>
      </w:r>
    </w:p>
    <w:p w:rsidR="009C15C3" w:rsidRPr="00AB6D96" w:rsidRDefault="009C15C3" w:rsidP="009C15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основных задач национального проекта «Культура» является создание условий для показа национальных фильмов в кинозалах расположенных в населенных пунктах с численностью населения до 500 тыс. человек. В Костромской области при поддержке Министерства культуры РФ и Фонда кино открыто 11 кинозалов в 10 муниципальных образованиях. Основным приоритетом работы кинозалов является повышение эффективности кинопрокатной деятельности, соблюдение доли национальных фильмов в общем объеме проката более 50%. </w:t>
      </w:r>
    </w:p>
    <w:p w:rsidR="009C15C3" w:rsidRPr="00AB6D96" w:rsidRDefault="009C15C3" w:rsidP="003945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В 2022 году средняя заполняемость зала кинотеатра «Центральный» составила 10,6 человек, количество зрителей - 11533. </w:t>
      </w:r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6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Кинотеатром реализуются мероприятия, направленные на привлечение зрителей, в том числе включающие работу с кино аудиторией разных возрастов. </w:t>
      </w:r>
    </w:p>
    <w:p w:rsidR="009C15C3" w:rsidRPr="00AB6D96" w:rsidRDefault="009C15C3" w:rsidP="009C15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B6D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привлечения дополнительной аудитории  в кинотеатр методистами отдела по киноискусству проводились экскурсии «</w:t>
      </w:r>
      <w:proofErr w:type="spellStart"/>
      <w:r w:rsidRPr="00AB6D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КиноМагия</w:t>
      </w:r>
      <w:proofErr w:type="spellEnd"/>
      <w:r w:rsidRPr="00AB6D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 и </w:t>
      </w:r>
      <w:proofErr w:type="spellStart"/>
      <w:r w:rsidRPr="00AB6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</w:t>
      </w:r>
      <w:proofErr w:type="spellEnd"/>
      <w:r w:rsidRPr="00AB6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игры «Тайна старой кинопленки»</w:t>
      </w:r>
      <w:r w:rsidRPr="00AB6D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Экскурсии проводились в течение всего года и подразделялись на возрастные группы: начальная школа и среднее звено.  Участникам предлагалось окунуться в мир кино конца 19 века, показ первых короткометражных фильмов братьев Люмьер дает возможность увидеть своими глазами самые первые фильмы: «Политый поливальщик», «Прибытие поезда», «Выход рабочих с фабрики».</w:t>
      </w:r>
    </w:p>
    <w:p w:rsidR="009C15C3" w:rsidRPr="00AB6D96" w:rsidRDefault="009C15C3" w:rsidP="009C15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B6D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Большой интерес всегда вызывает история возникновения кинотеатров в Костроме. Первый кинотеатр «Современный театр» был построен в 1910 году на улице Ильинской (Чайковского). В 1912 году напротив этого здания костромской купец Савва Бархатов строит лучше оборудованное здание кинотеатра, который называет его «Пале-театр», что значит с французского «Дворец-театр».</w:t>
      </w:r>
    </w:p>
    <w:p w:rsidR="009C15C3" w:rsidRPr="00AB6D96" w:rsidRDefault="009C15C3" w:rsidP="009C15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B6D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Игровая программы дает проверить свои знания из мира кино и мультипликации. Участникам предлагаются самые различные конкурсы: узнать фильм по кадру, ответить на вопросы про кино, отгадать героя по части изображения. Всего было проведено 54 экскурсии</w:t>
      </w:r>
      <w:r w:rsidR="00FA11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9C15C3" w:rsidRPr="00AB6D96" w:rsidRDefault="009C15C3" w:rsidP="009C1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D9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49978" cy="1461262"/>
            <wp:effectExtent l="0" t="0" r="0" b="5715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280" cy="1473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D9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52538" cy="1467866"/>
            <wp:effectExtent l="0" t="0" r="0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763" cy="148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5C3" w:rsidRPr="00AB6D96" w:rsidRDefault="009C15C3" w:rsidP="009C15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15C3" w:rsidRPr="00AB6D96" w:rsidRDefault="009C15C3" w:rsidP="009C15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6D9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-84582</wp:posOffset>
            </wp:positionH>
            <wp:positionV relativeFrom="paragraph">
              <wp:posOffset>62484</wp:posOffset>
            </wp:positionV>
            <wp:extent cx="1712595" cy="1925955"/>
            <wp:effectExtent l="0" t="0" r="1905" b="0"/>
            <wp:wrapSquare wrapText="bothSides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595" cy="1925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6D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 июне 2021 года </w:t>
      </w:r>
      <w:r w:rsidRPr="00AB6D96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EFEFE"/>
          <w:lang w:eastAsia="ru-RU"/>
        </w:rPr>
        <w:t>кинотеатр «Центральный</w:t>
      </w:r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был оборудован системами </w:t>
      </w:r>
      <w:proofErr w:type="spellStart"/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субтитрирования</w:t>
      </w:r>
      <w:proofErr w:type="spellEnd"/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тифлокомментирования</w:t>
      </w:r>
      <w:r w:rsidRPr="00AB6D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</w:t>
      </w:r>
      <w:proofErr w:type="spellEnd"/>
      <w:r w:rsidRPr="00AB6D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рамках подпрограммы «Формирование комплексной системы </w:t>
      </w:r>
      <w:proofErr w:type="spellStart"/>
      <w:r w:rsidRPr="00AB6D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абилитации</w:t>
      </w:r>
      <w:proofErr w:type="spellEnd"/>
      <w:r w:rsidRPr="00AB6D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и </w:t>
      </w:r>
      <w:proofErr w:type="spellStart"/>
      <w:r w:rsidRPr="00AB6D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абилитации</w:t>
      </w:r>
      <w:proofErr w:type="spellEnd"/>
      <w:r w:rsidRPr="00AB6D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и инвалидов, в том числе детей-инвалидов» государственной программы Костромской области «Доступная среда» для людей с нарушениями слуха и зрения.</w:t>
      </w:r>
    </w:p>
    <w:p w:rsidR="009C15C3" w:rsidRPr="00AB6D96" w:rsidRDefault="009C15C3" w:rsidP="009C15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AB6D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ab/>
      </w:r>
      <w:r w:rsidRPr="00AB6D96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Система </w:t>
      </w:r>
      <w:proofErr w:type="spellStart"/>
      <w:r w:rsidRPr="00AB6D96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субтитрирования</w:t>
      </w:r>
      <w:proofErr w:type="spellEnd"/>
      <w:r w:rsidRPr="00AB6D96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 мобильная</w:t>
      </w:r>
      <w:r w:rsidRPr="00AB6D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 Система позволяет передать в доступном для глухих зрителей текстовом виде всю необходимую информацию о происходящем на сцене или на арене событии, включая диалоги актеров, описание происходящих звуковых событий, и пр.</w:t>
      </w:r>
    </w:p>
    <w:p w:rsidR="009C15C3" w:rsidRPr="00AB6D96" w:rsidRDefault="009C15C3" w:rsidP="009C15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AB6D9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-30353</wp:posOffset>
            </wp:positionH>
            <wp:positionV relativeFrom="paragraph">
              <wp:posOffset>97917</wp:posOffset>
            </wp:positionV>
            <wp:extent cx="1688465" cy="1921510"/>
            <wp:effectExtent l="0" t="0" r="6985" b="2540"/>
            <wp:wrapSquare wrapText="bothSides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465" cy="192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6D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ab/>
      </w:r>
      <w:r w:rsidRPr="00AB6D96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Система </w:t>
      </w:r>
      <w:proofErr w:type="spellStart"/>
      <w:r w:rsidRPr="00AB6D96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тифлокомментирования</w:t>
      </w:r>
      <w:proofErr w:type="spellEnd"/>
      <w:r w:rsidRPr="00AB6D96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 мобильная</w:t>
      </w:r>
      <w:r w:rsidRPr="00AB6D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. Система позволяет передать голос </w:t>
      </w:r>
      <w:proofErr w:type="spellStart"/>
      <w:r w:rsidRPr="00AB6D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тифлокомментатора</w:t>
      </w:r>
      <w:proofErr w:type="spellEnd"/>
      <w:r w:rsidRPr="00AB6D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(голос </w:t>
      </w:r>
      <w:proofErr w:type="spellStart"/>
      <w:r w:rsidRPr="00AB6D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тифлокомментаторас</w:t>
      </w:r>
      <w:proofErr w:type="spellEnd"/>
      <w:r w:rsidRPr="00AB6D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AB6D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режиме</w:t>
      </w:r>
      <w:proofErr w:type="gramEnd"/>
      <w:r w:rsidRPr="00AB6D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B6D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он-лайн</w:t>
      </w:r>
      <w:proofErr w:type="spellEnd"/>
      <w:r w:rsidRPr="00AB6D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или предварительно записанную звуковую дорожку с </w:t>
      </w:r>
      <w:proofErr w:type="spellStart"/>
      <w:r w:rsidRPr="00AB6D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тифлокомментарием</w:t>
      </w:r>
      <w:proofErr w:type="spellEnd"/>
      <w:r w:rsidRPr="00AB6D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) на индивидуальные FM-приемники незрячих или слабовидящих зрителей. Используя индивидуальные наушники, незрячие и слабовидящие люди отлично слышат голос </w:t>
      </w:r>
      <w:proofErr w:type="spellStart"/>
      <w:r w:rsidRPr="00AB6D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тифлокомментатора</w:t>
      </w:r>
      <w:proofErr w:type="spellEnd"/>
      <w:r w:rsidRPr="00AB6D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в любом месте даже крупного зала. </w:t>
      </w:r>
    </w:p>
    <w:p w:rsidR="009C15C3" w:rsidRPr="00AB6D96" w:rsidRDefault="009C15C3" w:rsidP="009C15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AB6D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ab/>
        <w:t>В 2022 году 53 киносеансов для людей с нарушениями слуха  смогли посетить</w:t>
      </w:r>
      <w:r w:rsidRPr="00AB6D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266 зрителей. К сожалению, в прокат выходит немного фильмов с субтитрами и </w:t>
      </w:r>
      <w:proofErr w:type="spellStart"/>
      <w:r w:rsidRPr="00AB6D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тифлокомментарием</w:t>
      </w:r>
      <w:proofErr w:type="spellEnd"/>
      <w:r w:rsidRPr="00AB6D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AB6D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Пользовались спросом у зрителей только фильмы с субтитрами. </w:t>
      </w:r>
    </w:p>
    <w:p w:rsidR="009C15C3" w:rsidRPr="00AB6D96" w:rsidRDefault="009C15C3" w:rsidP="009C15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15C3" w:rsidRPr="00AB6D96" w:rsidRDefault="009C15C3" w:rsidP="009C15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D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Кинофестивали, проведенные в Ретро – кинозале Областного Дома народного творчества им. И.Кобзона, и репертуары фильмов, направленные в муниципальные образования Костромской области для организации кинопоказа:</w:t>
      </w:r>
    </w:p>
    <w:p w:rsidR="009C15C3" w:rsidRPr="00AB6D96" w:rsidRDefault="009C15C3" w:rsidP="009C15C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В 2022 году было проведено 3 международных фестиваля: </w:t>
      </w:r>
    </w:p>
    <w:p w:rsidR="009C15C3" w:rsidRPr="00AB6D96" w:rsidRDefault="009C15C3" w:rsidP="009C15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кинофестиваль «Ноль плюс»</w:t>
      </w:r>
    </w:p>
    <w:p w:rsidR="009C15C3" w:rsidRPr="00AB6D96" w:rsidRDefault="009C15C3" w:rsidP="009C15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Фестиваль Уличного кино</w:t>
      </w:r>
    </w:p>
    <w:p w:rsidR="009C15C3" w:rsidRPr="00AB6D96" w:rsidRDefault="009C15C3" w:rsidP="009C15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Международный Фестиваль «День короткометражного кино» </w:t>
      </w:r>
    </w:p>
    <w:p w:rsidR="009C15C3" w:rsidRPr="00AB6D96" w:rsidRDefault="009C15C3" w:rsidP="009C15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Фестивалей Всероссийского уровня: </w:t>
      </w:r>
    </w:p>
    <w:p w:rsidR="009C15C3" w:rsidRPr="00AB6D96" w:rsidRDefault="009C15C3" w:rsidP="009C15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российский фестиваль анимационного кино «Открытая премьера»</w:t>
      </w:r>
    </w:p>
    <w:p w:rsidR="009C15C3" w:rsidRPr="00AB6D96" w:rsidRDefault="009C15C3" w:rsidP="009C15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Всероссийская акция «Ночь кино»</w:t>
      </w:r>
    </w:p>
    <w:p w:rsidR="009C15C3" w:rsidRPr="00AB6D96" w:rsidRDefault="009C15C3" w:rsidP="009C15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благотворительный кинофестиваль «</w:t>
      </w:r>
      <w:proofErr w:type="spellStart"/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Киномай</w:t>
      </w:r>
      <w:proofErr w:type="spellEnd"/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C15C3" w:rsidRPr="00AB6D96" w:rsidRDefault="009C15C3" w:rsidP="009C15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Всероссийский Городецкий кинофестиваль </w:t>
      </w:r>
    </w:p>
    <w:p w:rsidR="009C15C3" w:rsidRPr="00AB6D96" w:rsidRDefault="009C15C3" w:rsidP="009C15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 кинофестивалей областного уровня: </w:t>
      </w:r>
    </w:p>
    <w:p w:rsidR="009C15C3" w:rsidRPr="00AB6D96" w:rsidRDefault="009C15C3" w:rsidP="009C15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Областной кинофестиваль «Мир сказочных чудес» в период зимних каникул</w:t>
      </w:r>
    </w:p>
    <w:p w:rsidR="009C15C3" w:rsidRPr="00AB6D96" w:rsidRDefault="009C15C3" w:rsidP="009C15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Областной кинофестиваль «Ура, каникулы!» в период летних каникул</w:t>
      </w:r>
    </w:p>
    <w:p w:rsidR="009C15C3" w:rsidRPr="00AB6D96" w:rsidRDefault="009C15C3" w:rsidP="009C15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Областной кинофестиваль «Сыны отечества» к Дню Защитников Отчества</w:t>
      </w:r>
    </w:p>
    <w:p w:rsidR="009C15C3" w:rsidRPr="00AB6D96" w:rsidRDefault="009C15C3" w:rsidP="009C15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Областной кинофестиваль «Галерея прекрасных образов» к Международному женскому дню</w:t>
      </w:r>
    </w:p>
    <w:p w:rsidR="009C15C3" w:rsidRPr="00AB6D96" w:rsidRDefault="009C15C3" w:rsidP="009C15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Областной кинофестиваль «Дорогами Победы» к Дню Победы</w:t>
      </w:r>
    </w:p>
    <w:p w:rsidR="009C15C3" w:rsidRPr="00AB6D96" w:rsidRDefault="009C15C3" w:rsidP="009C15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Областной кинофестиваль «</w:t>
      </w:r>
      <w:proofErr w:type="spellStart"/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Сталкер</w:t>
      </w:r>
      <w:proofErr w:type="spellEnd"/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посвященного юбилею со дня рождения А.С. Тарковского</w:t>
      </w:r>
    </w:p>
    <w:p w:rsidR="009C15C3" w:rsidRPr="00AB6D96" w:rsidRDefault="009C15C3" w:rsidP="009C15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Областной кинофестиваль «Страна Пионерия» в МО</w:t>
      </w:r>
    </w:p>
    <w:p w:rsidR="009C15C3" w:rsidRPr="00AB6D96" w:rsidRDefault="009C15C3" w:rsidP="00FA11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D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Продолжает осуществлять свою деятельность, созданный еще в 2013 году по предложению департамента культуры Костромской области социальный кинопроект</w:t>
      </w:r>
      <w:r w:rsidRPr="00AB6D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Семейный киноклуб «КИНО7Я».</w:t>
      </w:r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Особую атмосферу, создающую пространство доверительных отношений, настроение радости и шутки, рождают интерактивные игровые программы. В репертуаре киноклуба художественные и мультипликационные детские фильмы, выбранные родителями как из старых добрых фильмов так из новых российских фильмов. Остальные воскресенья месяца работает Детский воскресный кинозал</w:t>
      </w:r>
      <w:r w:rsidRPr="00AB6D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кинопоказ лучших художественных фильмов киностудий Советского Союза – «Мосфильм», «Ленфильм», «</w:t>
      </w:r>
      <w:proofErr w:type="spellStart"/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Арменфильм</w:t>
      </w:r>
      <w:proofErr w:type="spellEnd"/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«Грузия-фильм», «</w:t>
      </w:r>
      <w:proofErr w:type="spellStart"/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>Азербайджанфильм</w:t>
      </w:r>
      <w:proofErr w:type="spellEnd"/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киностудии им. А.П.Довженко, «</w:t>
      </w:r>
      <w:proofErr w:type="spellStart"/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Беларусьфильм</w:t>
      </w:r>
      <w:proofErr w:type="spellEnd"/>
      <w:r w:rsidRPr="00AB6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Одесской киностудии, Рижской киностудии и многих других. </w:t>
      </w:r>
    </w:p>
    <w:sectPr w:rsidR="009C15C3" w:rsidRPr="00AB6D96" w:rsidSect="009C15C3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1A0A"/>
    <w:multiLevelType w:val="hybridMultilevel"/>
    <w:tmpl w:val="F1165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46A4D"/>
    <w:multiLevelType w:val="hybridMultilevel"/>
    <w:tmpl w:val="5792D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71803"/>
    <w:multiLevelType w:val="hybridMultilevel"/>
    <w:tmpl w:val="92986D08"/>
    <w:lvl w:ilvl="0" w:tplc="DEE825B4">
      <w:start w:val="1"/>
      <w:numFmt w:val="decimal"/>
      <w:lvlText w:val="%1."/>
      <w:lvlJc w:val="left"/>
      <w:pPr>
        <w:ind w:left="825" w:hanging="46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0081D"/>
    <w:multiLevelType w:val="hybridMultilevel"/>
    <w:tmpl w:val="78C82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26716"/>
    <w:multiLevelType w:val="hybridMultilevel"/>
    <w:tmpl w:val="57CA4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D5B06"/>
    <w:multiLevelType w:val="hybridMultilevel"/>
    <w:tmpl w:val="583A0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12B9F"/>
    <w:multiLevelType w:val="hybridMultilevel"/>
    <w:tmpl w:val="73B68A32"/>
    <w:lvl w:ilvl="0" w:tplc="150A893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7649C"/>
    <w:multiLevelType w:val="hybridMultilevel"/>
    <w:tmpl w:val="EC1EF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C13C5"/>
    <w:multiLevelType w:val="hybridMultilevel"/>
    <w:tmpl w:val="AFDC0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CC4519"/>
    <w:multiLevelType w:val="hybridMultilevel"/>
    <w:tmpl w:val="98162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C7948"/>
    <w:multiLevelType w:val="hybridMultilevel"/>
    <w:tmpl w:val="5882D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680217"/>
    <w:multiLevelType w:val="multilevel"/>
    <w:tmpl w:val="ACB6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294FC7"/>
    <w:multiLevelType w:val="hybridMultilevel"/>
    <w:tmpl w:val="85245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E4F2E"/>
    <w:multiLevelType w:val="hybridMultilevel"/>
    <w:tmpl w:val="3D205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175603"/>
    <w:multiLevelType w:val="hybridMultilevel"/>
    <w:tmpl w:val="01F20CA2"/>
    <w:lvl w:ilvl="0" w:tplc="E0189D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073BE"/>
    <w:multiLevelType w:val="hybridMultilevel"/>
    <w:tmpl w:val="24B46198"/>
    <w:lvl w:ilvl="0" w:tplc="8C0C191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A9E777F"/>
    <w:multiLevelType w:val="hybridMultilevel"/>
    <w:tmpl w:val="F26A6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F00E64"/>
    <w:multiLevelType w:val="hybridMultilevel"/>
    <w:tmpl w:val="986E4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0B6781"/>
    <w:multiLevelType w:val="hybridMultilevel"/>
    <w:tmpl w:val="12D6F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B718F3"/>
    <w:multiLevelType w:val="hybridMultilevel"/>
    <w:tmpl w:val="E0A6B9FE"/>
    <w:lvl w:ilvl="0" w:tplc="3E6C445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A722C4"/>
    <w:multiLevelType w:val="hybridMultilevel"/>
    <w:tmpl w:val="E5A0E634"/>
    <w:lvl w:ilvl="0" w:tplc="2C3208A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F770C8"/>
    <w:multiLevelType w:val="hybridMultilevel"/>
    <w:tmpl w:val="E514F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FD2ACA"/>
    <w:multiLevelType w:val="hybridMultilevel"/>
    <w:tmpl w:val="FB965FBA"/>
    <w:lvl w:ilvl="0" w:tplc="E2EAB8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1065FE"/>
    <w:multiLevelType w:val="hybridMultilevel"/>
    <w:tmpl w:val="03485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06712E"/>
    <w:multiLevelType w:val="hybridMultilevel"/>
    <w:tmpl w:val="5E1A8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2"/>
  </w:num>
  <w:num w:numId="4">
    <w:abstractNumId w:val="20"/>
  </w:num>
  <w:num w:numId="5">
    <w:abstractNumId w:val="9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0"/>
  </w:num>
  <w:num w:numId="11">
    <w:abstractNumId w:val="3"/>
  </w:num>
  <w:num w:numId="12">
    <w:abstractNumId w:val="18"/>
  </w:num>
  <w:num w:numId="13">
    <w:abstractNumId w:val="8"/>
  </w:num>
  <w:num w:numId="14">
    <w:abstractNumId w:val="23"/>
  </w:num>
  <w:num w:numId="15">
    <w:abstractNumId w:val="21"/>
  </w:num>
  <w:num w:numId="16">
    <w:abstractNumId w:val="10"/>
  </w:num>
  <w:num w:numId="17">
    <w:abstractNumId w:val="13"/>
  </w:num>
  <w:num w:numId="18">
    <w:abstractNumId w:val="4"/>
  </w:num>
  <w:num w:numId="19">
    <w:abstractNumId w:val="17"/>
  </w:num>
  <w:num w:numId="20">
    <w:abstractNumId w:val="6"/>
  </w:num>
  <w:num w:numId="21">
    <w:abstractNumId w:val="15"/>
  </w:num>
  <w:num w:numId="22">
    <w:abstractNumId w:val="5"/>
  </w:num>
  <w:num w:numId="23">
    <w:abstractNumId w:val="24"/>
  </w:num>
  <w:num w:numId="24">
    <w:abstractNumId w:val="14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C15C3"/>
    <w:rsid w:val="00394544"/>
    <w:rsid w:val="005C2ED7"/>
    <w:rsid w:val="009C15C3"/>
    <w:rsid w:val="00AE54E2"/>
    <w:rsid w:val="00C42449"/>
    <w:rsid w:val="00D5157A"/>
    <w:rsid w:val="00E17B6A"/>
    <w:rsid w:val="00FA1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C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C15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9C15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9C15C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C1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15C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9C15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C15C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C15C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3">
    <w:name w:val="Normal (Web)"/>
    <w:aliases w:val="Обычный (Web)"/>
    <w:basedOn w:val="a"/>
    <w:uiPriority w:val="99"/>
    <w:unhideWhenUsed/>
    <w:qFormat/>
    <w:rsid w:val="009C1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nhideWhenUsed/>
    <w:rsid w:val="009C1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C15C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9C15C3"/>
    <w:rPr>
      <w:b/>
      <w:bCs/>
    </w:rPr>
  </w:style>
  <w:style w:type="paragraph" w:styleId="a7">
    <w:name w:val="List Paragraph"/>
    <w:basedOn w:val="a"/>
    <w:link w:val="a8"/>
    <w:uiPriority w:val="34"/>
    <w:qFormat/>
    <w:rsid w:val="009C15C3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9C15C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41">
    <w:name w:val="Основной текст (4)_"/>
    <w:basedOn w:val="a0"/>
    <w:link w:val="42"/>
    <w:uiPriority w:val="99"/>
    <w:locked/>
    <w:rsid w:val="009C15C3"/>
    <w:rPr>
      <w:rFonts w:ascii="Times New Roman" w:hAnsi="Times New Roman" w:cs="Times New Roman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9C15C3"/>
    <w:pPr>
      <w:widowControl w:val="0"/>
      <w:shd w:val="clear" w:color="auto" w:fill="FFFFFF"/>
      <w:spacing w:before="360" w:after="0" w:line="274" w:lineRule="exact"/>
      <w:ind w:firstLine="900"/>
      <w:jc w:val="both"/>
    </w:pPr>
    <w:rPr>
      <w:rFonts w:ascii="Times New Roman" w:hAnsi="Times New Roman" w:cs="Times New Roman"/>
    </w:rPr>
  </w:style>
  <w:style w:type="paragraph" w:styleId="HTML">
    <w:name w:val="HTML Preformatted"/>
    <w:basedOn w:val="a"/>
    <w:link w:val="HTML0"/>
    <w:rsid w:val="009C15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C15C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basedOn w:val="a0"/>
    <w:link w:val="12"/>
    <w:uiPriority w:val="20"/>
    <w:qFormat/>
    <w:rsid w:val="009C15C3"/>
    <w:rPr>
      <w:i/>
      <w:iCs/>
    </w:rPr>
  </w:style>
  <w:style w:type="paragraph" w:customStyle="1" w:styleId="12">
    <w:name w:val="Выделение1"/>
    <w:basedOn w:val="a"/>
    <w:link w:val="a9"/>
    <w:uiPriority w:val="20"/>
    <w:rsid w:val="009C15C3"/>
    <w:pPr>
      <w:spacing w:after="0" w:line="240" w:lineRule="auto"/>
    </w:pPr>
    <w:rPr>
      <w:i/>
      <w:iCs/>
    </w:rPr>
  </w:style>
  <w:style w:type="paragraph" w:customStyle="1" w:styleId="ConsNonformat">
    <w:name w:val="ConsNonformat"/>
    <w:rsid w:val="009C15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9C1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C15C3"/>
  </w:style>
  <w:style w:type="paragraph" w:styleId="ac">
    <w:name w:val="footer"/>
    <w:basedOn w:val="a"/>
    <w:link w:val="ad"/>
    <w:uiPriority w:val="99"/>
    <w:unhideWhenUsed/>
    <w:rsid w:val="009C1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C15C3"/>
  </w:style>
  <w:style w:type="paragraph" w:styleId="ae">
    <w:name w:val="No Spacing"/>
    <w:uiPriority w:val="1"/>
    <w:qFormat/>
    <w:rsid w:val="009C15C3"/>
    <w:pPr>
      <w:spacing w:after="0" w:line="240" w:lineRule="auto"/>
    </w:pPr>
  </w:style>
  <w:style w:type="character" w:styleId="af">
    <w:name w:val="Hyperlink"/>
    <w:basedOn w:val="a0"/>
    <w:uiPriority w:val="99"/>
    <w:unhideWhenUsed/>
    <w:rsid w:val="009C15C3"/>
    <w:rPr>
      <w:color w:val="0000FF"/>
      <w:u w:val="single"/>
    </w:rPr>
  </w:style>
  <w:style w:type="table" w:styleId="af0">
    <w:name w:val="Table Grid"/>
    <w:basedOn w:val="a1"/>
    <w:rsid w:val="009C15C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Plain Text"/>
    <w:basedOn w:val="a"/>
    <w:link w:val="af2"/>
    <w:uiPriority w:val="99"/>
    <w:rsid w:val="009C15C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9C15C3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qFormat/>
    <w:rsid w:val="009C15C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3">
    <w:name w:val="Заголовок1 Знак"/>
    <w:basedOn w:val="a0"/>
    <w:link w:val="14"/>
    <w:locked/>
    <w:rsid w:val="009C15C3"/>
    <w:rPr>
      <w:rFonts w:ascii="Times New Roman" w:eastAsia="Times New Roman" w:hAnsi="Times New Roman" w:cs="Times New Roman"/>
      <w:b/>
      <w:bCs/>
      <w:color w:val="FF0000"/>
      <w:kern w:val="36"/>
      <w:sz w:val="24"/>
      <w:szCs w:val="24"/>
    </w:rPr>
  </w:style>
  <w:style w:type="paragraph" w:customStyle="1" w:styleId="14">
    <w:name w:val="Заголовок1"/>
    <w:basedOn w:val="1"/>
    <w:link w:val="13"/>
    <w:qFormat/>
    <w:rsid w:val="009C15C3"/>
    <w:pPr>
      <w:keepNext w:val="0"/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color w:val="FF0000"/>
      <w:kern w:val="36"/>
      <w:sz w:val="24"/>
      <w:szCs w:val="24"/>
    </w:rPr>
  </w:style>
  <w:style w:type="paragraph" w:styleId="af3">
    <w:name w:val="footnote text"/>
    <w:basedOn w:val="a"/>
    <w:link w:val="af4"/>
    <w:uiPriority w:val="99"/>
    <w:semiHidden/>
    <w:rsid w:val="009C15C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C15C3"/>
    <w:rPr>
      <w:rFonts w:ascii="Calibri" w:eastAsia="Calibri" w:hAnsi="Calibri" w:cs="Times New Roman"/>
      <w:sz w:val="20"/>
      <w:szCs w:val="20"/>
    </w:rPr>
  </w:style>
  <w:style w:type="character" w:styleId="af5">
    <w:name w:val="footnote reference"/>
    <w:basedOn w:val="a0"/>
    <w:uiPriority w:val="99"/>
    <w:semiHidden/>
    <w:rsid w:val="009C15C3"/>
    <w:rPr>
      <w:rFonts w:cs="Times New Roman"/>
      <w:vertAlign w:val="superscript"/>
    </w:rPr>
  </w:style>
  <w:style w:type="paragraph" w:styleId="15">
    <w:name w:val="toc 1"/>
    <w:basedOn w:val="a"/>
    <w:next w:val="a"/>
    <w:autoRedefine/>
    <w:uiPriority w:val="99"/>
    <w:unhideWhenUsed/>
    <w:rsid w:val="009C15C3"/>
    <w:pPr>
      <w:tabs>
        <w:tab w:val="right" w:leader="do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9C15C3"/>
    <w:pPr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9C15C3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pple-converted-space">
    <w:name w:val="apple-converted-space"/>
    <w:rsid w:val="009C15C3"/>
  </w:style>
  <w:style w:type="character" w:customStyle="1" w:styleId="c0">
    <w:name w:val="c0"/>
    <w:basedOn w:val="a0"/>
    <w:rsid w:val="009C15C3"/>
  </w:style>
  <w:style w:type="paragraph" w:customStyle="1" w:styleId="16">
    <w:name w:val="Обычный1"/>
    <w:rsid w:val="009C1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1">
    <w:name w:val="Font Style11"/>
    <w:uiPriority w:val="99"/>
    <w:rsid w:val="009C15C3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9C15C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4">
    <w:name w:val="Font Style14"/>
    <w:uiPriority w:val="99"/>
    <w:rsid w:val="009C15C3"/>
    <w:rPr>
      <w:rFonts w:ascii="Times New Roman" w:hAnsi="Times New Roman" w:cs="Times New Roman"/>
      <w:sz w:val="26"/>
      <w:szCs w:val="26"/>
    </w:rPr>
  </w:style>
  <w:style w:type="paragraph" w:styleId="af6">
    <w:name w:val="Body Text"/>
    <w:basedOn w:val="a"/>
    <w:link w:val="af7"/>
    <w:uiPriority w:val="99"/>
    <w:rsid w:val="009C15C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uiPriority w:val="99"/>
    <w:rsid w:val="009C15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 Indent"/>
    <w:basedOn w:val="a"/>
    <w:link w:val="af9"/>
    <w:uiPriority w:val="99"/>
    <w:rsid w:val="009C15C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9C15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C15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a">
    <w:name w:val="page number"/>
    <w:basedOn w:val="a0"/>
    <w:uiPriority w:val="99"/>
    <w:rsid w:val="009C15C3"/>
  </w:style>
  <w:style w:type="character" w:customStyle="1" w:styleId="FontStyle17">
    <w:name w:val="Font Style17"/>
    <w:uiPriority w:val="99"/>
    <w:rsid w:val="009C15C3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afb">
    <w:name w:val="Схема документа Знак"/>
    <w:basedOn w:val="a0"/>
    <w:link w:val="afc"/>
    <w:uiPriority w:val="99"/>
    <w:semiHidden/>
    <w:rsid w:val="009C15C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c">
    <w:name w:val="Document Map"/>
    <w:basedOn w:val="a"/>
    <w:link w:val="afb"/>
    <w:uiPriority w:val="99"/>
    <w:semiHidden/>
    <w:rsid w:val="009C15C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7">
    <w:name w:val="Схема документа Знак1"/>
    <w:basedOn w:val="a0"/>
    <w:uiPriority w:val="99"/>
    <w:semiHidden/>
    <w:rsid w:val="009C15C3"/>
    <w:rPr>
      <w:rFonts w:ascii="Segoe UI" w:hAnsi="Segoe UI" w:cs="Segoe UI"/>
      <w:sz w:val="16"/>
      <w:szCs w:val="16"/>
    </w:rPr>
  </w:style>
  <w:style w:type="paragraph" w:styleId="23">
    <w:name w:val="Body Text Indent 2"/>
    <w:basedOn w:val="a"/>
    <w:link w:val="24"/>
    <w:uiPriority w:val="99"/>
    <w:rsid w:val="009C15C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9C15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Title"/>
    <w:basedOn w:val="a"/>
    <w:link w:val="afe"/>
    <w:qFormat/>
    <w:rsid w:val="009C15C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e">
    <w:name w:val="Название Знак"/>
    <w:basedOn w:val="a0"/>
    <w:link w:val="afd"/>
    <w:rsid w:val="009C15C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8">
    <w:name w:val="Без интервала1"/>
    <w:link w:val="NoSpacingChar"/>
    <w:uiPriority w:val="99"/>
    <w:rsid w:val="009C15C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NoSpacingChar">
    <w:name w:val="No Spacing Char"/>
    <w:link w:val="18"/>
    <w:uiPriority w:val="99"/>
    <w:locked/>
    <w:rsid w:val="009C15C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5">
    <w:name w:val="List Bullet 2"/>
    <w:basedOn w:val="a"/>
    <w:autoRedefine/>
    <w:uiPriority w:val="99"/>
    <w:rsid w:val="009C15C3"/>
    <w:pPr>
      <w:tabs>
        <w:tab w:val="left" w:pos="70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3">
    <w:name w:val="Font Style13"/>
    <w:uiPriority w:val="99"/>
    <w:rsid w:val="009C15C3"/>
    <w:rPr>
      <w:rFonts w:ascii="Times New Roman" w:hAnsi="Times New Roman" w:cs="Times New Roman"/>
      <w:spacing w:val="10"/>
      <w:sz w:val="20"/>
      <w:szCs w:val="20"/>
    </w:rPr>
  </w:style>
  <w:style w:type="paragraph" w:customStyle="1" w:styleId="ConsPlusNonformat">
    <w:name w:val="ConsPlusNonformat"/>
    <w:rsid w:val="009C15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Знак"/>
    <w:basedOn w:val="a"/>
    <w:rsid w:val="009C15C3"/>
    <w:pPr>
      <w:widowControl w:val="0"/>
      <w:adjustRightInd w:val="0"/>
      <w:spacing w:after="0" w:line="360" w:lineRule="atLeast"/>
      <w:jc w:val="both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rvps698610">
    <w:name w:val="rvps698610"/>
    <w:basedOn w:val="a"/>
    <w:uiPriority w:val="99"/>
    <w:rsid w:val="009C15C3"/>
    <w:pPr>
      <w:spacing w:after="150" w:line="240" w:lineRule="auto"/>
      <w:ind w:right="300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customStyle="1" w:styleId="HTML1">
    <w:name w:val="Стандартный HTML Знак1"/>
    <w:basedOn w:val="a0"/>
    <w:uiPriority w:val="99"/>
    <w:rsid w:val="009C15C3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font8">
    <w:name w:val="font8"/>
    <w:uiPriority w:val="99"/>
    <w:rsid w:val="009C15C3"/>
    <w:rPr>
      <w:rFonts w:ascii="Times New Roman" w:hAnsi="Times New Roman" w:cs="Times New Roman" w:hint="default"/>
    </w:rPr>
  </w:style>
  <w:style w:type="paragraph" w:customStyle="1" w:styleId="Standard">
    <w:name w:val="Standard"/>
    <w:uiPriority w:val="99"/>
    <w:rsid w:val="009C15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listparagraph">
    <w:name w:val="listparagraph"/>
    <w:basedOn w:val="a"/>
    <w:uiPriority w:val="99"/>
    <w:rsid w:val="009C1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cxsplast">
    <w:name w:val="listparagraphcxsplast"/>
    <w:basedOn w:val="a"/>
    <w:uiPriority w:val="99"/>
    <w:rsid w:val="009C1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9C15C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9C15C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googqs-tidbit-0">
    <w:name w:val="goog_qs-tidbit-0"/>
    <w:uiPriority w:val="99"/>
    <w:rsid w:val="009C15C3"/>
  </w:style>
  <w:style w:type="character" w:customStyle="1" w:styleId="googqs-tidbit-1">
    <w:name w:val="goog_qs-tidbit-1"/>
    <w:uiPriority w:val="99"/>
    <w:rsid w:val="009C15C3"/>
  </w:style>
  <w:style w:type="character" w:customStyle="1" w:styleId="apple-style-span">
    <w:name w:val="apple-style-span"/>
    <w:basedOn w:val="a0"/>
    <w:uiPriority w:val="99"/>
    <w:rsid w:val="009C15C3"/>
  </w:style>
  <w:style w:type="paragraph" w:customStyle="1" w:styleId="26">
    <w:name w:val="Абзац списка2"/>
    <w:basedOn w:val="a"/>
    <w:rsid w:val="009C15C3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27">
    <w:name w:val="Без интервала2"/>
    <w:uiPriority w:val="99"/>
    <w:rsid w:val="009C15C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8">
    <w:name w:val="Обычный2"/>
    <w:uiPriority w:val="99"/>
    <w:rsid w:val="009C15C3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ListParagraph1">
    <w:name w:val="List Paragraph1"/>
    <w:basedOn w:val="a"/>
    <w:uiPriority w:val="99"/>
    <w:rsid w:val="009C15C3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3">
    <w:name w:val="Абзац списка3"/>
    <w:basedOn w:val="a"/>
    <w:uiPriority w:val="99"/>
    <w:rsid w:val="009C15C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newstext">
    <w:name w:val="news_text"/>
    <w:basedOn w:val="a"/>
    <w:uiPriority w:val="99"/>
    <w:rsid w:val="009C1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Гипертекстовая ссылка"/>
    <w:uiPriority w:val="99"/>
    <w:rsid w:val="009C15C3"/>
    <w:rPr>
      <w:b/>
      <w:bCs/>
      <w:color w:val="106BBE"/>
    </w:rPr>
  </w:style>
  <w:style w:type="paragraph" w:customStyle="1" w:styleId="lead">
    <w:name w:val="lead"/>
    <w:basedOn w:val="a"/>
    <w:rsid w:val="009C1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3">
    <w:name w:val="Абзац списка4"/>
    <w:basedOn w:val="a"/>
    <w:rsid w:val="009C15C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6">
    <w:name w:val="c6"/>
    <w:basedOn w:val="a"/>
    <w:rsid w:val="009C1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4">
    <w:name w:val="Без интервала3"/>
    <w:rsid w:val="009C15C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rumtext">
    <w:name w:val="forum__text"/>
    <w:rsid w:val="009C15C3"/>
  </w:style>
  <w:style w:type="paragraph" w:customStyle="1" w:styleId="19">
    <w:name w:val="Название1"/>
    <w:basedOn w:val="a"/>
    <w:rsid w:val="009C1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Абзац списка5"/>
    <w:basedOn w:val="a"/>
    <w:rsid w:val="009C15C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10">
    <w:name w:val="Абзац списка11"/>
    <w:basedOn w:val="a"/>
    <w:rsid w:val="009C15C3"/>
    <w:pPr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HTMLPreformattedChar">
    <w:name w:val="HTML Preformatted Char"/>
    <w:uiPriority w:val="99"/>
    <w:locked/>
    <w:rsid w:val="009C15C3"/>
    <w:rPr>
      <w:rFonts w:ascii="Courier New" w:hAnsi="Courier New"/>
    </w:rPr>
  </w:style>
  <w:style w:type="paragraph" w:customStyle="1" w:styleId="111">
    <w:name w:val="Обычный11"/>
    <w:uiPriority w:val="99"/>
    <w:rsid w:val="009C15C3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2">
    <w:name w:val="Без интервала11"/>
    <w:uiPriority w:val="99"/>
    <w:rsid w:val="009C15C3"/>
    <w:pPr>
      <w:spacing w:after="200" w:line="276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210">
    <w:name w:val="Абзац списка21"/>
    <w:basedOn w:val="a"/>
    <w:uiPriority w:val="99"/>
    <w:rsid w:val="009C15C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6">
    <w:name w:val="Абзац списка6"/>
    <w:basedOn w:val="a"/>
    <w:rsid w:val="009C15C3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35">
    <w:name w:val="Body Text Indent 3"/>
    <w:basedOn w:val="a"/>
    <w:link w:val="36"/>
    <w:uiPriority w:val="99"/>
    <w:unhideWhenUsed/>
    <w:rsid w:val="009C15C3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9C15C3"/>
    <w:rPr>
      <w:rFonts w:ascii="Calibri" w:eastAsia="Calibri" w:hAnsi="Calibri" w:cs="Times New Roman"/>
      <w:sz w:val="16"/>
      <w:szCs w:val="16"/>
    </w:rPr>
  </w:style>
  <w:style w:type="numbering" w:customStyle="1" w:styleId="1a">
    <w:name w:val="Нет списка1"/>
    <w:next w:val="a2"/>
    <w:uiPriority w:val="99"/>
    <w:semiHidden/>
    <w:unhideWhenUsed/>
    <w:rsid w:val="009C15C3"/>
  </w:style>
  <w:style w:type="character" w:customStyle="1" w:styleId="1b">
    <w:name w:val="Дата1"/>
    <w:basedOn w:val="a0"/>
    <w:rsid w:val="009C15C3"/>
  </w:style>
  <w:style w:type="paragraph" w:customStyle="1" w:styleId="formattext">
    <w:name w:val="formattext"/>
    <w:basedOn w:val="a"/>
    <w:rsid w:val="009C1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9C15C3"/>
  </w:style>
  <w:style w:type="character" w:customStyle="1" w:styleId="b-articleshare-label">
    <w:name w:val="b-article__share-label"/>
    <w:basedOn w:val="a0"/>
    <w:rsid w:val="009C15C3"/>
  </w:style>
  <w:style w:type="character" w:customStyle="1" w:styleId="ya-share2counter">
    <w:name w:val="ya-share2__counter"/>
    <w:basedOn w:val="a0"/>
    <w:rsid w:val="009C15C3"/>
  </w:style>
  <w:style w:type="paragraph" w:customStyle="1" w:styleId="44">
    <w:name w:val="Без интервала4"/>
    <w:rsid w:val="009C15C3"/>
    <w:pPr>
      <w:spacing w:after="0" w:line="240" w:lineRule="auto"/>
    </w:pPr>
    <w:rPr>
      <w:rFonts w:ascii="Calibri" w:hAnsi="Calibri"/>
    </w:rPr>
  </w:style>
  <w:style w:type="paragraph" w:customStyle="1" w:styleId="7">
    <w:name w:val="Абзац списка7"/>
    <w:basedOn w:val="a"/>
    <w:rsid w:val="009C15C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ff1">
    <w:name w:val="Основной текст_"/>
    <w:link w:val="29"/>
    <w:locked/>
    <w:rsid w:val="009C15C3"/>
    <w:rPr>
      <w:rFonts w:ascii="Calibri" w:eastAsia="Calibri" w:hAnsi="Calibri"/>
      <w:color w:val="000000"/>
      <w:shd w:val="clear" w:color="auto" w:fill="FFFFFF"/>
    </w:rPr>
  </w:style>
  <w:style w:type="paragraph" w:customStyle="1" w:styleId="29">
    <w:name w:val="Основной текст2"/>
    <w:basedOn w:val="a"/>
    <w:link w:val="aff1"/>
    <w:rsid w:val="009C15C3"/>
    <w:pPr>
      <w:widowControl w:val="0"/>
      <w:shd w:val="clear" w:color="auto" w:fill="FFFFFF"/>
      <w:spacing w:after="0" w:line="317" w:lineRule="exact"/>
      <w:jc w:val="both"/>
    </w:pPr>
    <w:rPr>
      <w:rFonts w:ascii="Calibri" w:eastAsia="Calibri" w:hAnsi="Calibri"/>
      <w:color w:val="000000"/>
    </w:rPr>
  </w:style>
  <w:style w:type="paragraph" w:customStyle="1" w:styleId="c1">
    <w:name w:val="c1"/>
    <w:basedOn w:val="a"/>
    <w:uiPriority w:val="99"/>
    <w:rsid w:val="009C15C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uiPriority w:val="99"/>
    <w:rsid w:val="009C1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9C1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Основной текст1"/>
    <w:basedOn w:val="a"/>
    <w:uiPriority w:val="99"/>
    <w:rsid w:val="009C15C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2">
    <w:name w:val="c2"/>
    <w:rsid w:val="009C15C3"/>
    <w:rPr>
      <w:rFonts w:ascii="Times New Roman" w:hAnsi="Times New Roman" w:cs="Times New Roman" w:hint="default"/>
    </w:rPr>
  </w:style>
  <w:style w:type="character" w:customStyle="1" w:styleId="c4">
    <w:name w:val="c4"/>
    <w:rsid w:val="009C15C3"/>
  </w:style>
  <w:style w:type="character" w:customStyle="1" w:styleId="100">
    <w:name w:val="Основной текст + 10"/>
    <w:aliases w:val="5 pt"/>
    <w:rsid w:val="009C15C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table" w:customStyle="1" w:styleId="1d">
    <w:name w:val="Сетка таблицы1"/>
    <w:basedOn w:val="a1"/>
    <w:next w:val="af0"/>
    <w:rsid w:val="009C15C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FollowedHyperlink"/>
    <w:basedOn w:val="a0"/>
    <w:uiPriority w:val="99"/>
    <w:unhideWhenUsed/>
    <w:rsid w:val="009C15C3"/>
    <w:rPr>
      <w:color w:val="800080"/>
      <w:u w:val="single"/>
    </w:rPr>
  </w:style>
  <w:style w:type="numbering" w:customStyle="1" w:styleId="113">
    <w:name w:val="Нет списка11"/>
    <w:next w:val="a2"/>
    <w:uiPriority w:val="99"/>
    <w:semiHidden/>
    <w:unhideWhenUsed/>
    <w:rsid w:val="009C15C3"/>
  </w:style>
  <w:style w:type="paragraph" w:customStyle="1" w:styleId="1e">
    <w:name w:val="Текст выноски1"/>
    <w:basedOn w:val="a"/>
    <w:next w:val="a4"/>
    <w:uiPriority w:val="99"/>
    <w:semiHidden/>
    <w:unhideWhenUsed/>
    <w:rsid w:val="009C15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f">
    <w:name w:val="Текст выноски Знак1"/>
    <w:uiPriority w:val="99"/>
    <w:semiHidden/>
    <w:rsid w:val="009C15C3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9C15C3"/>
  </w:style>
  <w:style w:type="paragraph" w:customStyle="1" w:styleId="211">
    <w:name w:val="21"/>
    <w:basedOn w:val="a"/>
    <w:rsid w:val="009C1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a">
    <w:name w:val="2"/>
    <w:basedOn w:val="a0"/>
    <w:rsid w:val="009C15C3"/>
  </w:style>
  <w:style w:type="paragraph" w:customStyle="1" w:styleId="aff3">
    <w:name w:val="Содержимое таблицы"/>
    <w:basedOn w:val="a"/>
    <w:rsid w:val="009C15C3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1f0">
    <w:name w:val="Заголовок Знак1"/>
    <w:basedOn w:val="a0"/>
    <w:uiPriority w:val="99"/>
    <w:rsid w:val="009C15C3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ru-RU"/>
    </w:rPr>
  </w:style>
  <w:style w:type="paragraph" w:customStyle="1" w:styleId="c20">
    <w:name w:val="c20"/>
    <w:basedOn w:val="a"/>
    <w:rsid w:val="009C1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umentMapChar">
    <w:name w:val="Document Map Char"/>
    <w:uiPriority w:val="99"/>
    <w:semiHidden/>
    <w:locked/>
    <w:rsid w:val="009C15C3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customStyle="1" w:styleId="130">
    <w:name w:val="Абзац списка13"/>
    <w:basedOn w:val="a"/>
    <w:rsid w:val="009C15C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31">
    <w:name w:val="Обычный13"/>
    <w:rsid w:val="009C15C3"/>
    <w:pPr>
      <w:snapToGrid w:val="0"/>
      <w:spacing w:before="100" w:after="10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32">
    <w:name w:val="Без интервала13"/>
    <w:rsid w:val="009C15C3"/>
    <w:pPr>
      <w:spacing w:after="200" w:line="276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230">
    <w:name w:val="Абзац списка23"/>
    <w:basedOn w:val="a"/>
    <w:rsid w:val="009C15C3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120">
    <w:name w:val="Абзац списка12"/>
    <w:basedOn w:val="a"/>
    <w:rsid w:val="009C15C3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121">
    <w:name w:val="Обычный12"/>
    <w:rsid w:val="009C15C3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2">
    <w:name w:val="Без интервала12"/>
    <w:rsid w:val="009C15C3"/>
    <w:pPr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paragraph" w:customStyle="1" w:styleId="220">
    <w:name w:val="Абзац списка22"/>
    <w:basedOn w:val="a"/>
    <w:rsid w:val="009C15C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yle15">
    <w:name w:val="Style15"/>
    <w:basedOn w:val="a"/>
    <w:rsid w:val="009C15C3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rsid w:val="009C15C3"/>
    <w:rPr>
      <w:rFonts w:ascii="Times New Roman" w:hAnsi="Times New Roman"/>
      <w:b/>
      <w:sz w:val="24"/>
    </w:rPr>
  </w:style>
  <w:style w:type="paragraph" w:customStyle="1" w:styleId="1f1">
    <w:name w:val="1"/>
    <w:basedOn w:val="a"/>
    <w:rsid w:val="009C15C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2">
    <w:name w:val="Основной текст 21"/>
    <w:basedOn w:val="a"/>
    <w:rsid w:val="009C15C3"/>
    <w:pPr>
      <w:widowControl w:val="0"/>
      <w:suppressAutoHyphens/>
      <w:spacing w:after="0" w:line="240" w:lineRule="auto"/>
    </w:pPr>
    <w:rPr>
      <w:rFonts w:ascii="Arial" w:eastAsia="Times New Roman" w:hAnsi="Arial" w:cs="Mangal"/>
      <w:kern w:val="1"/>
      <w:sz w:val="20"/>
      <w:szCs w:val="20"/>
      <w:lang w:eastAsia="zh-CN" w:bidi="hi-IN"/>
    </w:rPr>
  </w:style>
  <w:style w:type="paragraph" w:customStyle="1" w:styleId="NoSpacing1">
    <w:name w:val="No Spacing1"/>
    <w:rsid w:val="009C15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ph2">
    <w:name w:val="List Paragraph2"/>
    <w:basedOn w:val="a"/>
    <w:rsid w:val="009C15C3"/>
    <w:pPr>
      <w:ind w:left="720"/>
      <w:contextualSpacing/>
    </w:pPr>
    <w:rPr>
      <w:rFonts w:ascii="Calibri" w:eastAsia="Calibri" w:hAnsi="Calibri" w:cs="Times New Roman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C15C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C15C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9C15C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9C15C3"/>
    <w:rPr>
      <w:rFonts w:ascii="Arial" w:eastAsia="Times New Roman" w:hAnsi="Arial" w:cs="Arial"/>
      <w:vanish/>
      <w:sz w:val="16"/>
      <w:szCs w:val="16"/>
      <w:lang w:eastAsia="ru-RU"/>
    </w:rPr>
  </w:style>
  <w:style w:type="numbering" w:customStyle="1" w:styleId="2b">
    <w:name w:val="Нет списка2"/>
    <w:next w:val="a2"/>
    <w:uiPriority w:val="99"/>
    <w:semiHidden/>
    <w:unhideWhenUsed/>
    <w:rsid w:val="009C15C3"/>
  </w:style>
  <w:style w:type="character" w:customStyle="1" w:styleId="ms-rtefontface-5">
    <w:name w:val="ms-rtefontface-5"/>
    <w:basedOn w:val="a0"/>
    <w:uiPriority w:val="99"/>
    <w:rsid w:val="009C15C3"/>
    <w:rPr>
      <w:rFonts w:cs="Times New Roman"/>
    </w:rPr>
  </w:style>
  <w:style w:type="paragraph" w:customStyle="1" w:styleId="style18">
    <w:name w:val="style18"/>
    <w:basedOn w:val="a"/>
    <w:rsid w:val="009C1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0">
    <w:name w:val="style15"/>
    <w:basedOn w:val="a"/>
    <w:rsid w:val="009C1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cut2">
    <w:name w:val="text-cut2"/>
    <w:rsid w:val="009C15C3"/>
  </w:style>
  <w:style w:type="character" w:customStyle="1" w:styleId="FontStyle38">
    <w:name w:val="Font Style38"/>
    <w:rsid w:val="009C15C3"/>
    <w:rPr>
      <w:rFonts w:ascii="Times New Roman" w:hAnsi="Times New Roman" w:cs="Times New Roman" w:hint="default"/>
      <w:sz w:val="22"/>
      <w:szCs w:val="22"/>
    </w:rPr>
  </w:style>
  <w:style w:type="character" w:customStyle="1" w:styleId="FontStyle37">
    <w:name w:val="Font Style37"/>
    <w:rsid w:val="009C15C3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headertext">
    <w:name w:val="headertext"/>
    <w:basedOn w:val="a"/>
    <w:rsid w:val="009C1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ut2visible">
    <w:name w:val="cut2__visible"/>
    <w:basedOn w:val="a0"/>
    <w:rsid w:val="009C15C3"/>
  </w:style>
  <w:style w:type="character" w:customStyle="1" w:styleId="cut2invisible">
    <w:name w:val="cut2__invisible"/>
    <w:basedOn w:val="a0"/>
    <w:rsid w:val="009C15C3"/>
  </w:style>
  <w:style w:type="paragraph" w:customStyle="1" w:styleId="stylesparagraph2otvx">
    <w:name w:val="styles_paragraph__2otvx"/>
    <w:basedOn w:val="a"/>
    <w:rsid w:val="009C1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C15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0">
    <w:name w:val="msonormal"/>
    <w:basedOn w:val="a"/>
    <w:rsid w:val="009C1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9C1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C15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C15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C15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C15C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70">
    <w:name w:val="xl70"/>
    <w:basedOn w:val="a"/>
    <w:rsid w:val="009C15C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71">
    <w:name w:val="xl71"/>
    <w:basedOn w:val="a"/>
    <w:rsid w:val="009C15C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72">
    <w:name w:val="xl72"/>
    <w:basedOn w:val="a"/>
    <w:rsid w:val="009C15C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C15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C15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C15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C15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C1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C15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C1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80">
    <w:name w:val="xl80"/>
    <w:basedOn w:val="a"/>
    <w:rsid w:val="009C15C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9C15C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9C15C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9C15C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4">
    <w:name w:val="xl84"/>
    <w:basedOn w:val="a"/>
    <w:rsid w:val="009C15C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5">
    <w:name w:val="xl85"/>
    <w:basedOn w:val="a"/>
    <w:rsid w:val="009C15C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9C15C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87">
    <w:name w:val="xl87"/>
    <w:basedOn w:val="a"/>
    <w:rsid w:val="009C15C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88">
    <w:name w:val="xl88"/>
    <w:basedOn w:val="a"/>
    <w:rsid w:val="009C15C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89">
    <w:name w:val="xl89"/>
    <w:basedOn w:val="a"/>
    <w:rsid w:val="009C15C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90">
    <w:name w:val="xl90"/>
    <w:basedOn w:val="a"/>
    <w:rsid w:val="009C15C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91">
    <w:name w:val="xl91"/>
    <w:basedOn w:val="a"/>
    <w:rsid w:val="009C15C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</a:t>
            </a:r>
            <a:r>
              <a:rPr lang="ru-RU" baseline="0"/>
              <a:t> кинообслуживания в муниципальных образованиях Костромской области за 2022 год в сравнении с 2021 годом</a:t>
            </a:r>
            <a:endParaRPr lang="ru-RU"/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Кинопоказы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2021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21798</c:v>
                </c:pt>
                <c:pt idx="1">
                  <c:v>21425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A52-4378-9EF1-5FDA4C85100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Зрители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2021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427743</c:v>
                </c:pt>
                <c:pt idx="1">
                  <c:v>433407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A52-4378-9EF1-5FDA4C851000}"/>
            </c:ext>
          </c:extLst>
        </c:ser>
        <c:shape val="box"/>
        <c:axId val="47473024"/>
        <c:axId val="47474560"/>
        <c:axId val="0"/>
      </c:bar3DChart>
      <c:catAx>
        <c:axId val="4747302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474560"/>
        <c:crosses val="autoZero"/>
        <c:auto val="1"/>
        <c:lblAlgn val="ctr"/>
        <c:lblOffset val="100"/>
      </c:catAx>
      <c:valAx>
        <c:axId val="4747456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473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2165</Words>
  <Characters>12346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2023-07-11T12:37:00Z</dcterms:created>
  <dcterms:modified xsi:type="dcterms:W3CDTF">2023-07-12T06:12:00Z</dcterms:modified>
</cp:coreProperties>
</file>